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FD9" w:rsidRDefault="00C70FD9">
      <w:pPr>
        <w:pStyle w:val="Titre2"/>
        <w:tabs>
          <w:tab w:val="center" w:pos="-284"/>
        </w:tabs>
        <w:ind w:left="-567"/>
      </w:pPr>
      <w:bookmarkStart w:id="0" w:name="_GoBack"/>
      <w:bookmarkEnd w:id="0"/>
    </w:p>
    <w:p w:rsidR="00C70FD9" w:rsidRPr="00C516B7" w:rsidRDefault="00C516B7" w:rsidP="00C516B7">
      <w:pPr>
        <w:pStyle w:val="Titre2"/>
        <w:jc w:val="center"/>
        <w:rPr>
          <w:rFonts w:asciiTheme="majorBidi" w:hAnsiTheme="majorBidi" w:cstheme="majorBidi"/>
        </w:rPr>
      </w:pPr>
      <w:r w:rsidRPr="00C516B7">
        <w:rPr>
          <w:rFonts w:asciiTheme="majorBidi" w:hAnsiTheme="majorBidi" w:cstheme="majorBidi"/>
        </w:rPr>
        <w:t xml:space="preserve">CE THALES AVIONICS </w:t>
      </w:r>
      <w:r w:rsidR="00C70FD9" w:rsidRPr="00C516B7">
        <w:rPr>
          <w:rFonts w:asciiTheme="majorBidi" w:hAnsiTheme="majorBidi" w:cstheme="majorBidi"/>
        </w:rPr>
        <w:t>CSC FRANCE</w:t>
      </w:r>
    </w:p>
    <w:p w:rsidR="00C70FD9" w:rsidRDefault="00C70FD9">
      <w:pPr>
        <w:jc w:val="center"/>
        <w:rPr>
          <w:b/>
          <w:sz w:val="32"/>
        </w:rPr>
      </w:pPr>
      <w:r>
        <w:rPr>
          <w:b/>
          <w:sz w:val="32"/>
        </w:rPr>
        <w:t xml:space="preserve">         </w:t>
      </w:r>
    </w:p>
    <w:p w:rsidR="00C70FD9" w:rsidRDefault="00C70FD9">
      <w:pPr>
        <w:jc w:val="center"/>
        <w:rPr>
          <w:b/>
          <w:sz w:val="32"/>
        </w:rPr>
      </w:pPr>
    </w:p>
    <w:p w:rsidR="00C70FD9" w:rsidRDefault="00C70FD9">
      <w:pPr>
        <w:rPr>
          <w:b/>
          <w:sz w:val="32"/>
        </w:rPr>
      </w:pPr>
    </w:p>
    <w:p w:rsidR="00C70FD9" w:rsidRDefault="00C70FD9">
      <w:pPr>
        <w:pStyle w:val="Corpsdetexte"/>
      </w:pPr>
      <w:r>
        <w:t xml:space="preserve">REGLEMENT INTERIEUR DE LA SECTION </w:t>
      </w:r>
    </w:p>
    <w:p w:rsidR="00C70FD9" w:rsidRDefault="00C516B7">
      <w:pPr>
        <w:pStyle w:val="Corpsdetexte"/>
      </w:pPr>
      <w:r>
        <w:t>“ </w:t>
      </w:r>
      <w:r w:rsidR="00C70FD9">
        <w:t>BRICOLAGE ”</w:t>
      </w:r>
    </w:p>
    <w:p w:rsidR="00C70FD9" w:rsidRDefault="00C70FD9">
      <w:pPr>
        <w:jc w:val="center"/>
        <w:rPr>
          <w:b/>
          <w:sz w:val="32"/>
        </w:rPr>
      </w:pPr>
    </w:p>
    <w:p w:rsidR="00C70FD9" w:rsidRDefault="00C70FD9">
      <w:pPr>
        <w:jc w:val="center"/>
        <w:rPr>
          <w:b/>
          <w:sz w:val="32"/>
        </w:rPr>
      </w:pPr>
    </w:p>
    <w:p w:rsidR="00C70FD9" w:rsidRDefault="00C70FD9">
      <w:pPr>
        <w:jc w:val="center"/>
        <w:rPr>
          <w:b/>
          <w:sz w:val="32"/>
        </w:rPr>
      </w:pPr>
    </w:p>
    <w:p w:rsidR="00C70FD9" w:rsidRPr="00EA526B" w:rsidRDefault="00C70FD9" w:rsidP="00EA526B">
      <w:pPr>
        <w:pStyle w:val="Titre1"/>
      </w:pPr>
      <w:r w:rsidRPr="00EA526B">
        <w:t>Article 1.  Préambule</w:t>
      </w:r>
    </w:p>
    <w:p w:rsidR="00C70FD9" w:rsidRDefault="00C70FD9"/>
    <w:p w:rsidR="00C70FD9" w:rsidRDefault="00C70FD9">
      <w:pPr>
        <w:ind w:left="705"/>
      </w:pPr>
      <w:r>
        <w:t xml:space="preserve">Le but de la section “ bricolage ” est de louer aux salariés (ayants droits et ouvrants droits) de THALES </w:t>
      </w:r>
      <w:proofErr w:type="spellStart"/>
      <w:r>
        <w:t>avionics</w:t>
      </w:r>
      <w:proofErr w:type="spellEnd"/>
      <w:r>
        <w:t xml:space="preserve"> CSC FRANCE  divers matériels appartenant </w:t>
      </w:r>
      <w:proofErr w:type="gramStart"/>
      <w:r>
        <w:t>au</w:t>
      </w:r>
      <w:proofErr w:type="gramEnd"/>
      <w:r>
        <w:t xml:space="preserve"> CE.</w:t>
      </w:r>
    </w:p>
    <w:p w:rsidR="00C70FD9" w:rsidRDefault="00C70FD9"/>
    <w:p w:rsidR="00C70FD9" w:rsidRDefault="00C70FD9">
      <w:pPr>
        <w:pStyle w:val="Titre1"/>
      </w:pPr>
      <w:r>
        <w:t>Article 2. Le Bureau</w:t>
      </w:r>
    </w:p>
    <w:p w:rsidR="00C70FD9" w:rsidRDefault="00C70FD9"/>
    <w:p w:rsidR="00C70FD9" w:rsidRDefault="00C70FD9">
      <w:r>
        <w:rPr>
          <w:b/>
          <w:sz w:val="28"/>
        </w:rPr>
        <w:tab/>
      </w:r>
      <w:r>
        <w:t>Le bureau est élu lors de l’assemblée générale qui a lieu tous les ans en fin d’année.</w:t>
      </w:r>
    </w:p>
    <w:p w:rsidR="00C70FD9" w:rsidRDefault="00C70FD9">
      <w:r>
        <w:tab/>
        <w:t xml:space="preserve">Il est composé de :  </w:t>
      </w:r>
    </w:p>
    <w:p w:rsidR="00C70FD9" w:rsidRDefault="00C70FD9">
      <w:pPr>
        <w:tabs>
          <w:tab w:val="left" w:pos="3686"/>
          <w:tab w:val="left" w:pos="4536"/>
        </w:tabs>
        <w:ind w:left="2820" w:right="-852"/>
      </w:pPr>
      <w:r>
        <w:t>* un président</w:t>
      </w:r>
    </w:p>
    <w:p w:rsidR="00C70FD9" w:rsidRDefault="00C70FD9">
      <w:pPr>
        <w:ind w:left="2820"/>
      </w:pPr>
      <w:r>
        <w:t>* un secrétaire et un secrétaire adjoint</w:t>
      </w:r>
    </w:p>
    <w:p w:rsidR="00C70FD9" w:rsidRDefault="00C70FD9">
      <w:pPr>
        <w:ind w:left="2820"/>
      </w:pPr>
      <w:r>
        <w:t>* un trésorier</w:t>
      </w:r>
    </w:p>
    <w:p w:rsidR="00C70FD9" w:rsidRDefault="00C70FD9">
      <w:pPr>
        <w:ind w:left="2820"/>
      </w:pPr>
      <w:r>
        <w:t>* des membres actifs.</w:t>
      </w:r>
    </w:p>
    <w:p w:rsidR="00C70FD9" w:rsidRDefault="00C70FD9">
      <w:pPr>
        <w:ind w:left="2820"/>
      </w:pPr>
    </w:p>
    <w:p w:rsidR="00C70FD9" w:rsidRDefault="00C70FD9" w:rsidP="00EA526B">
      <w:pPr>
        <w:pStyle w:val="Titre1"/>
      </w:pPr>
      <w:r>
        <w:t>Article 3. Le matériel</w:t>
      </w:r>
    </w:p>
    <w:p w:rsidR="00C70FD9" w:rsidRDefault="00C70FD9">
      <w:pPr>
        <w:rPr>
          <w:b/>
          <w:sz w:val="28"/>
        </w:rPr>
      </w:pPr>
    </w:p>
    <w:p w:rsidR="00C70FD9" w:rsidRDefault="00C70FD9">
      <w:pPr>
        <w:ind w:left="705"/>
      </w:pPr>
      <w:r>
        <w:t>Chaque loueur doit vérifier en partenariat avec la section que le matériel qu’il loue est en bon état de fonctionnement.</w:t>
      </w:r>
    </w:p>
    <w:p w:rsidR="00C70FD9" w:rsidRDefault="00C70FD9" w:rsidP="00C516B7">
      <w:pPr>
        <w:ind w:left="705"/>
      </w:pPr>
      <w:r>
        <w:t>Lors du retour, la section vérifiera le bon état de fonctionnement et de propreté du matériel rendu.</w:t>
      </w:r>
    </w:p>
    <w:p w:rsidR="00C70FD9" w:rsidRDefault="00C70FD9">
      <w:pPr>
        <w:pStyle w:val="Retraitcorpsdetexte2"/>
        <w:rPr>
          <w:color w:val="auto"/>
        </w:rPr>
      </w:pPr>
      <w:r>
        <w:rPr>
          <w:color w:val="auto"/>
        </w:rPr>
        <w:t>Les réservoirs des moteurs thermiques doivent être rendus vides. En cas d’impossibilité, ne pas faire le plein.</w:t>
      </w:r>
    </w:p>
    <w:p w:rsidR="00C70FD9" w:rsidRDefault="00C70FD9">
      <w:pPr>
        <w:ind w:left="705"/>
      </w:pPr>
      <w:r>
        <w:t>Le démontage, par le locataire, des matériels est INTERDIT</w:t>
      </w:r>
    </w:p>
    <w:p w:rsidR="00C70FD9" w:rsidRDefault="00C70FD9">
      <w:r>
        <w:tab/>
        <w:t>En cas de détérioration partielle ou complète d’un matériel, dû à :</w:t>
      </w:r>
    </w:p>
    <w:p w:rsidR="00C70FD9" w:rsidRDefault="00C70FD9">
      <w:pPr>
        <w:ind w:left="2820"/>
      </w:pPr>
      <w:r>
        <w:t>* Une mauvaise utilisation</w:t>
      </w:r>
    </w:p>
    <w:p w:rsidR="00C70FD9" w:rsidRDefault="00C70FD9">
      <w:pPr>
        <w:ind w:left="2820"/>
      </w:pPr>
      <w:r>
        <w:t xml:space="preserve">* Un mauvais entretien </w:t>
      </w:r>
      <w:r w:rsidR="00C516B7">
        <w:t>(moteurs</w:t>
      </w:r>
      <w:r>
        <w:t xml:space="preserve"> thermiques (essence, huile))</w:t>
      </w:r>
    </w:p>
    <w:p w:rsidR="00C70FD9" w:rsidRDefault="00C70FD9">
      <w:pPr>
        <w:ind w:left="2820"/>
      </w:pPr>
      <w:r>
        <w:t>* Un Choc</w:t>
      </w:r>
    </w:p>
    <w:p w:rsidR="00C70FD9" w:rsidRDefault="00C70FD9">
      <w:pPr>
        <w:ind w:left="2820"/>
      </w:pPr>
      <w:r>
        <w:t>* Une Chute</w:t>
      </w:r>
    </w:p>
    <w:p w:rsidR="00C70FD9" w:rsidRDefault="00C70FD9">
      <w:pPr>
        <w:ind w:left="2820"/>
      </w:pPr>
    </w:p>
    <w:p w:rsidR="00C70FD9" w:rsidRDefault="00C70FD9">
      <w:r>
        <w:t xml:space="preserve">          La remise en état de celui-ci sera à la charge du loueur ou  en cas de non-rendu d’un matériel </w:t>
      </w:r>
      <w:proofErr w:type="gramStart"/>
      <w:r>
        <w:t>( perte</w:t>
      </w:r>
      <w:proofErr w:type="gramEnd"/>
      <w:r>
        <w:t>, vol, …), l’emprunteur se verra rediriger vers le bureau du CE afin de trouver une solution ou un éventuel remboursement.</w:t>
      </w:r>
    </w:p>
    <w:p w:rsidR="00C70FD9" w:rsidRDefault="00C70FD9">
      <w:pPr>
        <w:ind w:left="720" w:hanging="180"/>
      </w:pPr>
      <w:r>
        <w:rPr>
          <w:color w:val="FF0000"/>
        </w:rPr>
        <w:t xml:space="preserve"> </w:t>
      </w:r>
      <w:r>
        <w:t xml:space="preserve">Pour les matériels  très demandés, le bureau se réserve le droit de limiter la durée de location    à une seule semaine. </w:t>
      </w:r>
    </w:p>
    <w:p w:rsidR="00C70FD9" w:rsidRDefault="00C70FD9">
      <w:r>
        <w:t xml:space="preserve">          </w:t>
      </w:r>
      <w:r>
        <w:rPr>
          <w:b/>
          <w:bCs/>
        </w:rPr>
        <w:t xml:space="preserve">En cas de litige, le bureau </w:t>
      </w:r>
      <w:proofErr w:type="gramStart"/>
      <w:r>
        <w:rPr>
          <w:b/>
          <w:bCs/>
        </w:rPr>
        <w:t>du</w:t>
      </w:r>
      <w:proofErr w:type="gramEnd"/>
      <w:r>
        <w:rPr>
          <w:b/>
          <w:bCs/>
        </w:rPr>
        <w:t xml:space="preserve"> CE THALES </w:t>
      </w:r>
      <w:proofErr w:type="spellStart"/>
      <w:r>
        <w:rPr>
          <w:b/>
          <w:bCs/>
        </w:rPr>
        <w:t>Avionics</w:t>
      </w:r>
      <w:proofErr w:type="spellEnd"/>
      <w:r>
        <w:rPr>
          <w:b/>
          <w:bCs/>
        </w:rPr>
        <w:t xml:space="preserve"> CSC FRANCE sera le seul juge</w:t>
      </w:r>
      <w:r>
        <w:t>.</w:t>
      </w:r>
    </w:p>
    <w:p w:rsidR="00EA526B" w:rsidRDefault="00EA526B"/>
    <w:p w:rsidR="00C70FD9" w:rsidRDefault="00C70FD9" w:rsidP="00EA526B">
      <w:pPr>
        <w:pStyle w:val="Titre1"/>
      </w:pPr>
      <w:r>
        <w:t>Article 4. Assurance</w:t>
      </w:r>
    </w:p>
    <w:p w:rsidR="00C70FD9" w:rsidRDefault="00C70FD9">
      <w:pPr>
        <w:rPr>
          <w:b/>
          <w:sz w:val="28"/>
        </w:rPr>
      </w:pPr>
    </w:p>
    <w:p w:rsidR="00C70FD9" w:rsidRDefault="00C70FD9">
      <w:pPr>
        <w:ind w:left="705"/>
      </w:pPr>
      <w:r>
        <w:t>La section “ Bricolage ”, par un “contrat de location” signé par les loueurs une fois par an, décline toute responsabilité en cas d’accident survenu avec un matériel loué par la section.</w:t>
      </w:r>
    </w:p>
    <w:p w:rsidR="00C70FD9" w:rsidRDefault="00C70FD9"/>
    <w:p w:rsidR="00C70FD9" w:rsidRDefault="00C70FD9"/>
    <w:p w:rsidR="00C70FD9" w:rsidRDefault="00C70FD9">
      <w:r>
        <w:tab/>
      </w:r>
      <w:r>
        <w:tab/>
      </w:r>
      <w:r>
        <w:tab/>
      </w:r>
      <w:r>
        <w:tab/>
      </w:r>
      <w:r>
        <w:tab/>
      </w:r>
      <w:r>
        <w:tab/>
      </w:r>
      <w:r>
        <w:tab/>
      </w:r>
      <w:r>
        <w:tab/>
      </w:r>
    </w:p>
    <w:p w:rsidR="00C70FD9" w:rsidRDefault="00C70FD9" w:rsidP="00EA526B">
      <w:pPr>
        <w:pStyle w:val="Titre1"/>
      </w:pPr>
      <w:r>
        <w:lastRenderedPageBreak/>
        <w:t>Article 5. Permanences</w:t>
      </w:r>
    </w:p>
    <w:p w:rsidR="00C70FD9" w:rsidRDefault="00C70FD9">
      <w:pPr>
        <w:rPr>
          <w:b/>
          <w:sz w:val="28"/>
        </w:rPr>
      </w:pPr>
    </w:p>
    <w:p w:rsidR="00C70FD9" w:rsidRDefault="00C70FD9">
      <w:pPr>
        <w:ind w:left="708"/>
      </w:pPr>
      <w:r>
        <w:t>Les permanences sont assurées suivant un calendrier par le bureau ou les membres de la section.</w:t>
      </w:r>
    </w:p>
    <w:p w:rsidR="00C70FD9" w:rsidRDefault="00C70FD9" w:rsidP="007B2AD5">
      <w:r>
        <w:tab/>
      </w:r>
      <w:r>
        <w:rPr>
          <w:b/>
          <w:bCs/>
        </w:rPr>
        <w:t>Retour</w:t>
      </w:r>
      <w:r>
        <w:t xml:space="preserve"> du matériel : le </w:t>
      </w:r>
      <w:r w:rsidR="007B2AD5">
        <w:rPr>
          <w:b/>
        </w:rPr>
        <w:t>mardi</w:t>
      </w:r>
      <w:r>
        <w:t xml:space="preserve"> de 13 heures 15 à 13 heures 30</w:t>
      </w:r>
    </w:p>
    <w:p w:rsidR="00C70FD9" w:rsidRDefault="00C70FD9" w:rsidP="007B2AD5">
      <w:pPr>
        <w:rPr>
          <w:b/>
          <w:bCs/>
        </w:rPr>
      </w:pPr>
      <w:r>
        <w:tab/>
      </w:r>
      <w:r>
        <w:rPr>
          <w:b/>
          <w:bCs/>
        </w:rPr>
        <w:t>Départ</w:t>
      </w:r>
      <w:r>
        <w:t xml:space="preserve"> du matériel : le </w:t>
      </w:r>
      <w:r w:rsidR="007B2AD5">
        <w:rPr>
          <w:b/>
        </w:rPr>
        <w:t>jeudi</w:t>
      </w:r>
      <w:r w:rsidR="000F40FE">
        <w:t xml:space="preserve"> de 13 heures 15 à 13 heures 30</w:t>
      </w:r>
    </w:p>
    <w:p w:rsidR="00C70FD9" w:rsidRDefault="00C70FD9">
      <w:r>
        <w:tab/>
      </w:r>
    </w:p>
    <w:p w:rsidR="00C70FD9" w:rsidRDefault="00C70FD9" w:rsidP="00EA526B">
      <w:pPr>
        <w:pStyle w:val="Titre1"/>
      </w:pPr>
      <w:r>
        <w:t>Article 6. Tarif de location</w:t>
      </w:r>
    </w:p>
    <w:p w:rsidR="00C70FD9" w:rsidRDefault="00C70FD9"/>
    <w:p w:rsidR="00C70FD9" w:rsidRDefault="00C70FD9">
      <w:pPr>
        <w:ind w:left="705"/>
      </w:pPr>
      <w:r>
        <w:t>La liste du matériel et son prix de location sont disponible auprès des membres de la section et affichés sur les panneaux du CE.</w:t>
      </w:r>
    </w:p>
    <w:p w:rsidR="00C70FD9" w:rsidRDefault="00C70FD9">
      <w:pPr>
        <w:ind w:left="705"/>
        <w:rPr>
          <w:b/>
          <w:bCs/>
          <w:u w:val="single"/>
        </w:rPr>
      </w:pPr>
      <w:r>
        <w:t>En cas de non-retour le jour prévu </w:t>
      </w:r>
      <w:r w:rsidR="00C516B7">
        <w:t>:</w:t>
      </w:r>
      <w:r w:rsidR="00C516B7">
        <w:rPr>
          <w:b/>
          <w:bCs/>
        </w:rPr>
        <w:t xml:space="preserve"> il</w:t>
      </w:r>
      <w:r>
        <w:rPr>
          <w:b/>
          <w:bCs/>
        </w:rPr>
        <w:t xml:space="preserve"> sera facturé une semaine supplémentaire de location.</w:t>
      </w:r>
    </w:p>
    <w:p w:rsidR="00C70FD9" w:rsidRDefault="00C70FD9">
      <w:pPr>
        <w:pStyle w:val="Retraitcorpsdetexte"/>
      </w:pPr>
      <w:r>
        <w:t>Le paiement de chaque location sera prélevé sur la carte lors de la prise en charge du matériel.</w:t>
      </w:r>
    </w:p>
    <w:p w:rsidR="00C70FD9" w:rsidRDefault="00C70FD9">
      <w:pPr>
        <w:ind w:left="708"/>
      </w:pPr>
      <w:r>
        <w:t xml:space="preserve">Les cartes sont disponibles auprès du secrétariat </w:t>
      </w:r>
      <w:proofErr w:type="gramStart"/>
      <w:r>
        <w:t>du</w:t>
      </w:r>
      <w:proofErr w:type="gramEnd"/>
      <w:r>
        <w:t xml:space="preserve"> CE</w:t>
      </w:r>
    </w:p>
    <w:p w:rsidR="00C70FD9" w:rsidRDefault="00C70FD9">
      <w:pPr>
        <w:ind w:left="708"/>
        <w:rPr>
          <w:b/>
          <w:bCs/>
        </w:rPr>
      </w:pPr>
      <w:r>
        <w:rPr>
          <w:b/>
          <w:bCs/>
        </w:rPr>
        <w:t>Aucun matériel ne sera loué sans la présence d’une carte suffisamment approvisionnée.</w:t>
      </w:r>
    </w:p>
    <w:p w:rsidR="00C70FD9" w:rsidRDefault="00C70FD9">
      <w:pPr>
        <w:ind w:left="708"/>
        <w:rPr>
          <w:b/>
          <w:bCs/>
        </w:rPr>
      </w:pPr>
      <w:r>
        <w:rPr>
          <w:b/>
          <w:bCs/>
        </w:rPr>
        <w:t xml:space="preserve">En cas de fermeture du Comité d’Etablissement </w:t>
      </w:r>
      <w:r>
        <w:rPr>
          <w:b/>
          <w:bCs/>
          <w:u w:val="single"/>
        </w:rPr>
        <w:t>le jour de la permanence</w:t>
      </w:r>
      <w:r>
        <w:rPr>
          <w:b/>
          <w:bCs/>
        </w:rPr>
        <w:t xml:space="preserve">, le matériel pourra être remis au loueur, </w:t>
      </w:r>
      <w:r>
        <w:rPr>
          <w:b/>
          <w:bCs/>
          <w:u w:val="single"/>
        </w:rPr>
        <w:t>sans carte</w:t>
      </w:r>
      <w:r>
        <w:rPr>
          <w:b/>
          <w:bCs/>
        </w:rPr>
        <w:t xml:space="preserve">. Les membres de la section s’engagent à remettre au secrétariat du Comité, dès sa réouverture, la liste des loueurs et le montant de la location. </w:t>
      </w:r>
      <w:proofErr w:type="gramStart"/>
      <w:r>
        <w:rPr>
          <w:b/>
          <w:bCs/>
        </w:rPr>
        <w:t>Le</w:t>
      </w:r>
      <w:proofErr w:type="gramEnd"/>
      <w:r>
        <w:rPr>
          <w:b/>
          <w:bCs/>
        </w:rPr>
        <w:t xml:space="preserve"> CE se chargera ensuite de régulariser la situation auprès des loueurs.</w:t>
      </w:r>
    </w:p>
    <w:p w:rsidR="00C70FD9" w:rsidRDefault="00C70FD9">
      <w:pPr>
        <w:ind w:left="708"/>
        <w:rPr>
          <w:b/>
          <w:bCs/>
        </w:rPr>
      </w:pPr>
    </w:p>
    <w:p w:rsidR="00C70FD9" w:rsidRPr="00EA526B" w:rsidRDefault="00C70FD9" w:rsidP="00EA526B">
      <w:pPr>
        <w:pStyle w:val="Titre1"/>
      </w:pPr>
      <w:r w:rsidRPr="00EA526B">
        <w:t>Article 7. Remorque</w:t>
      </w:r>
    </w:p>
    <w:p w:rsidR="00C70FD9" w:rsidRDefault="00C70FD9">
      <w:pPr>
        <w:ind w:firstLine="708"/>
      </w:pPr>
    </w:p>
    <w:p w:rsidR="00C70FD9" w:rsidRDefault="00C70FD9">
      <w:pPr>
        <w:ind w:firstLine="708"/>
      </w:pPr>
      <w:r>
        <w:t xml:space="preserve"> </w:t>
      </w:r>
      <w:r>
        <w:rPr>
          <w:b/>
          <w:bCs/>
        </w:rPr>
        <w:t>7-1</w:t>
      </w:r>
      <w:r>
        <w:t xml:space="preserve"> Le loueur doit prévenir son assureur en lui transmettant le N° </w:t>
      </w:r>
      <w:r w:rsidR="00C516B7">
        <w:t>d’immatriculation.</w:t>
      </w:r>
    </w:p>
    <w:p w:rsidR="00C70FD9" w:rsidRDefault="00C70FD9">
      <w:pPr>
        <w:pStyle w:val="Titre1"/>
        <w:rPr>
          <w:b w:val="0"/>
          <w:sz w:val="24"/>
        </w:rPr>
      </w:pPr>
      <w:r>
        <w:tab/>
        <w:t xml:space="preserve"> </w:t>
      </w:r>
      <w:r>
        <w:rPr>
          <w:b w:val="0"/>
          <w:bCs/>
          <w:i/>
          <w:iCs/>
          <w:sz w:val="24"/>
        </w:rPr>
        <w:t>7-2</w:t>
      </w:r>
      <w:r>
        <w:t xml:space="preserve"> </w:t>
      </w:r>
      <w:r>
        <w:rPr>
          <w:b w:val="0"/>
          <w:sz w:val="24"/>
        </w:rPr>
        <w:t xml:space="preserve">En présence d’un dommage dont ne découle pas la responsabilité du locataire, et n’engageant pas la responsabilité d’un tiers, le COMITE d’ETABLISSEMENT, selon l’importance du sinistre peut s’il le souhaite ne pas faire jouer son contrat d’assurance et rester son propre assureur. Dans cette hypothèse </w:t>
      </w:r>
      <w:proofErr w:type="gramStart"/>
      <w:r>
        <w:rPr>
          <w:b w:val="0"/>
          <w:sz w:val="24"/>
        </w:rPr>
        <w:t>le</w:t>
      </w:r>
      <w:proofErr w:type="gramEnd"/>
      <w:r>
        <w:rPr>
          <w:b w:val="0"/>
          <w:sz w:val="24"/>
        </w:rPr>
        <w:t xml:space="preserve"> CE retiendra les frais de remise en état de la remorque. Si </w:t>
      </w:r>
      <w:proofErr w:type="gramStart"/>
      <w:r>
        <w:rPr>
          <w:b w:val="0"/>
          <w:sz w:val="24"/>
        </w:rPr>
        <w:t>le</w:t>
      </w:r>
      <w:proofErr w:type="gramEnd"/>
      <w:r>
        <w:rPr>
          <w:b w:val="0"/>
          <w:sz w:val="24"/>
        </w:rPr>
        <w:t xml:space="preserve"> CE fait le choix de la déclaration auprès de l’assureur, l’emprunteur paiera la franchise appliquée par l’assureur. </w:t>
      </w:r>
    </w:p>
    <w:p w:rsidR="00C70FD9" w:rsidRDefault="00C70FD9">
      <w:r>
        <w:tab/>
      </w:r>
      <w:r>
        <w:rPr>
          <w:b/>
        </w:rPr>
        <w:t>7-3</w:t>
      </w:r>
      <w:r>
        <w:t xml:space="preserve"> En présence d’un dommage découlant de la seule responsabilité du locataire et sans tiers impliqué, le locataire s’engage à faire une déclaration </w:t>
      </w:r>
      <w:proofErr w:type="gramStart"/>
      <w:r>
        <w:t>au</w:t>
      </w:r>
      <w:proofErr w:type="gramEnd"/>
      <w:r>
        <w:t xml:space="preserve"> CE précisant les circonstances de l’accident. Le CE sera seul juge sur la suite à donner à cette déclaration. Dans l’hypothèse d’une saisine de l’assureur, </w:t>
      </w:r>
      <w:r>
        <w:rPr>
          <w:bCs/>
        </w:rPr>
        <w:t>l’emprunteur paiera la franchise</w:t>
      </w:r>
      <w:r>
        <w:t>. Afin de compenser les effets du bonus/malus, une somme de 100€  sera retenue.</w:t>
      </w:r>
    </w:p>
    <w:p w:rsidR="00C70FD9" w:rsidRDefault="00C70FD9">
      <w:r>
        <w:tab/>
      </w:r>
      <w:r>
        <w:rPr>
          <w:b/>
        </w:rPr>
        <w:t xml:space="preserve">7-4 </w:t>
      </w:r>
      <w:r>
        <w:t xml:space="preserve">En présence d’un dommage avec un tiers impliqué, le locataire a obligation de transmettre dans les plus brefs délais la déclaration d’accident à </w:t>
      </w:r>
      <w:proofErr w:type="gramStart"/>
      <w:r>
        <w:t xml:space="preserve">l’assureur du CE </w:t>
      </w:r>
      <w:proofErr w:type="gramEnd"/>
      <w:r>
        <w:t xml:space="preserve"> (MACIF). Dans le cas d’une responsabilité du locataire reconnue par l’assureur, </w:t>
      </w:r>
      <w:r>
        <w:rPr>
          <w:bCs/>
        </w:rPr>
        <w:t>l’emprunteur paiera la franchise</w:t>
      </w:r>
      <w:r>
        <w:t>. Afin de compenser les effets du bonus/malus, une somme de 100€  sera retenue.</w:t>
      </w:r>
    </w:p>
    <w:p w:rsidR="00C70FD9" w:rsidRDefault="00C70FD9">
      <w:r>
        <w:tab/>
      </w:r>
      <w:r>
        <w:rPr>
          <w:b/>
          <w:bCs/>
        </w:rPr>
        <w:t>7-5</w:t>
      </w:r>
      <w:r>
        <w:t xml:space="preserve"> La durée de location ne pourra excéder 1 semaine. </w:t>
      </w:r>
    </w:p>
    <w:p w:rsidR="00C70FD9" w:rsidRDefault="00C70FD9"/>
    <w:p w:rsidR="00C70FD9" w:rsidRDefault="00C70FD9">
      <w:pPr>
        <w:pStyle w:val="Titre1"/>
      </w:pPr>
      <w:r>
        <w:t>Article 8. Budget annuel</w:t>
      </w:r>
    </w:p>
    <w:p w:rsidR="00C70FD9" w:rsidRDefault="00C70FD9"/>
    <w:p w:rsidR="00C70FD9" w:rsidRDefault="00C70FD9">
      <w:r>
        <w:rPr>
          <w:b/>
          <w:sz w:val="28"/>
        </w:rPr>
        <w:tab/>
      </w:r>
      <w:r>
        <w:t>Le budget est divisé en deux parties :</w:t>
      </w:r>
    </w:p>
    <w:p w:rsidR="00C70FD9" w:rsidRDefault="00C70FD9">
      <w:pPr>
        <w:ind w:left="2820"/>
      </w:pPr>
      <w:r>
        <w:t>*  investissement : achat de matériel suivant suggestions faites par le personnel</w:t>
      </w:r>
    </w:p>
    <w:p w:rsidR="00C70FD9" w:rsidRDefault="00C70FD9" w:rsidP="00443A8D">
      <w:pPr>
        <w:ind w:left="2820"/>
      </w:pPr>
      <w:r>
        <w:t>* fonctionnement : entretien du matériel existant</w:t>
      </w:r>
      <w:r w:rsidR="00455C9F">
        <w:t xml:space="preserve"> et achat matériel</w:t>
      </w:r>
      <w:r w:rsidR="00443A8D">
        <w:t xml:space="preserve"> faible coût</w:t>
      </w:r>
      <w:r w:rsidR="00455C9F">
        <w:t>.</w:t>
      </w:r>
    </w:p>
    <w:p w:rsidR="00C70FD9" w:rsidRDefault="00C70FD9">
      <w:pPr>
        <w:ind w:left="2820"/>
      </w:pPr>
    </w:p>
    <w:p w:rsidR="00C70FD9" w:rsidRDefault="00C70FD9">
      <w:pPr>
        <w:ind w:left="708"/>
      </w:pPr>
      <w:r>
        <w:t xml:space="preserve">Il est établi par le bureau de la section et soumis à l’accord </w:t>
      </w:r>
      <w:proofErr w:type="gramStart"/>
      <w:r>
        <w:t>du</w:t>
      </w:r>
      <w:proofErr w:type="gramEnd"/>
      <w:r>
        <w:t xml:space="preserve"> CE.</w:t>
      </w:r>
    </w:p>
    <w:p w:rsidR="00C70FD9" w:rsidRDefault="00C70FD9">
      <w:pPr>
        <w:ind w:left="708"/>
      </w:pPr>
      <w:r>
        <w:t>Un suivi mensuel en est fait par le trésorier de la section.</w:t>
      </w:r>
    </w:p>
    <w:p w:rsidR="00C70FD9" w:rsidRDefault="00C70FD9"/>
    <w:p w:rsidR="00C70FD9" w:rsidRDefault="00C70FD9"/>
    <w:p w:rsidR="00C70FD9" w:rsidRDefault="00C70FD9" w:rsidP="00DB51A5">
      <w:r>
        <w:tab/>
      </w:r>
      <w:r>
        <w:tab/>
      </w:r>
      <w:r>
        <w:tab/>
      </w:r>
      <w:r>
        <w:tab/>
      </w:r>
      <w:r>
        <w:tab/>
      </w:r>
      <w:r>
        <w:tab/>
      </w:r>
      <w:r w:rsidR="00DB51A5">
        <w:tab/>
      </w:r>
      <w:r w:rsidR="00AD58B3">
        <w:t>Règlement Intérieur REV</w:t>
      </w:r>
      <w:r w:rsidR="00DB51A5">
        <w:t xml:space="preserve"> </w:t>
      </w:r>
      <w:r w:rsidR="00AD58B3">
        <w:t>0</w:t>
      </w:r>
      <w:r w:rsidR="007B2AD5">
        <w:t>7 le 21</w:t>
      </w:r>
      <w:r>
        <w:t>.</w:t>
      </w:r>
      <w:r w:rsidR="007B2AD5">
        <w:t>01.2019</w:t>
      </w:r>
    </w:p>
    <w:sectPr w:rsidR="00C70FD9">
      <w:pgSz w:w="11906" w:h="16838"/>
      <w:pgMar w:top="567" w:right="680" w:bottom="36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A18"/>
    <w:rsid w:val="000A00D4"/>
    <w:rsid w:val="000F40FE"/>
    <w:rsid w:val="00443A8D"/>
    <w:rsid w:val="00455C9F"/>
    <w:rsid w:val="007B2AD5"/>
    <w:rsid w:val="00AD58B3"/>
    <w:rsid w:val="00C516B7"/>
    <w:rsid w:val="00C70FD9"/>
    <w:rsid w:val="00DB51A5"/>
    <w:rsid w:val="00DD1AEA"/>
    <w:rsid w:val="00DF433C"/>
    <w:rsid w:val="00EA526B"/>
    <w:rsid w:val="00FE6A1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pPr>
      <w:keepNext/>
      <w:outlineLvl w:val="0"/>
    </w:pPr>
    <w:rPr>
      <w:b/>
      <w:sz w:val="28"/>
      <w:szCs w:val="20"/>
    </w:rPr>
  </w:style>
  <w:style w:type="paragraph" w:styleId="Titre2">
    <w:name w:val="heading 2"/>
    <w:basedOn w:val="Normal"/>
    <w:next w:val="Normal"/>
    <w:qFormat/>
    <w:pPr>
      <w:keepNext/>
      <w:outlineLvl w:val="1"/>
    </w:pPr>
    <w:rPr>
      <w:b/>
      <w:sz w:val="3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pPr>
      <w:jc w:val="center"/>
    </w:pPr>
    <w:rPr>
      <w:b/>
      <w:sz w:val="32"/>
      <w:szCs w:val="20"/>
    </w:rPr>
  </w:style>
  <w:style w:type="paragraph" w:styleId="Retraitcorpsdetexte">
    <w:name w:val="Body Text Indent"/>
    <w:basedOn w:val="Normal"/>
    <w:semiHidden/>
    <w:pPr>
      <w:ind w:left="708"/>
    </w:pPr>
  </w:style>
  <w:style w:type="paragraph" w:styleId="Retraitcorpsdetexte2">
    <w:name w:val="Body Text Indent 2"/>
    <w:basedOn w:val="Normal"/>
    <w:semiHidden/>
    <w:pPr>
      <w:ind w:left="705"/>
    </w:pPr>
    <w:rPr>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pPr>
      <w:keepNext/>
      <w:outlineLvl w:val="0"/>
    </w:pPr>
    <w:rPr>
      <w:b/>
      <w:sz w:val="28"/>
      <w:szCs w:val="20"/>
    </w:rPr>
  </w:style>
  <w:style w:type="paragraph" w:styleId="Titre2">
    <w:name w:val="heading 2"/>
    <w:basedOn w:val="Normal"/>
    <w:next w:val="Normal"/>
    <w:qFormat/>
    <w:pPr>
      <w:keepNext/>
      <w:outlineLvl w:val="1"/>
    </w:pPr>
    <w:rPr>
      <w:b/>
      <w:sz w:val="3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pPr>
      <w:jc w:val="center"/>
    </w:pPr>
    <w:rPr>
      <w:b/>
      <w:sz w:val="32"/>
      <w:szCs w:val="20"/>
    </w:rPr>
  </w:style>
  <w:style w:type="paragraph" w:styleId="Retraitcorpsdetexte">
    <w:name w:val="Body Text Indent"/>
    <w:basedOn w:val="Normal"/>
    <w:semiHidden/>
    <w:pPr>
      <w:ind w:left="708"/>
    </w:pPr>
  </w:style>
  <w:style w:type="paragraph" w:styleId="Retraitcorpsdetexte2">
    <w:name w:val="Body Text Indent 2"/>
    <w:basedOn w:val="Normal"/>
    <w:semiHidden/>
    <w:pPr>
      <w:ind w:left="705"/>
    </w:pPr>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723</Words>
  <Characters>3982</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CE</vt:lpstr>
    </vt:vector>
  </TitlesOfParts>
  <Company>THALES-DAE</Company>
  <LinksUpToDate>false</LinksUpToDate>
  <CharactersWithSpaces>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title>
  <dc:creator>k072035</dc:creator>
  <cp:lastModifiedBy>POUPIN Virginie</cp:lastModifiedBy>
  <cp:revision>2</cp:revision>
  <cp:lastPrinted>2007-12-12T07:52:00Z</cp:lastPrinted>
  <dcterms:created xsi:type="dcterms:W3CDTF">2019-05-06T12:28:00Z</dcterms:created>
  <dcterms:modified xsi:type="dcterms:W3CDTF">2019-05-06T12:28:00Z</dcterms:modified>
</cp:coreProperties>
</file>